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03482B" w:rsidRDefault="000B1E9F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浙江万里学院</w:t>
      </w:r>
    </w:p>
    <w:p w:rsidR="0003482B" w:rsidRDefault="000B1E9F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《英语》辅修专业实施方案</w:t>
      </w:r>
    </w:p>
    <w:p w:rsidR="0003482B" w:rsidRDefault="0003482B">
      <w:pPr>
        <w:pStyle w:val="Style1"/>
        <w:spacing w:line="360" w:lineRule="auto"/>
        <w:ind w:left="142" w:firstLineChars="0" w:firstLine="0"/>
        <w:rPr>
          <w:rFonts w:ascii="黑体" w:eastAsia="黑体" w:hAnsi="黑体"/>
          <w:sz w:val="30"/>
          <w:szCs w:val="30"/>
        </w:rPr>
      </w:pPr>
    </w:p>
    <w:p w:rsidR="0003482B" w:rsidRDefault="000B1E9F" w:rsidP="0055073A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一、专业介绍：</w:t>
      </w:r>
    </w:p>
    <w:p w:rsidR="0055073A" w:rsidRDefault="0055073A" w:rsidP="0055073A">
      <w:pPr>
        <w:pStyle w:val="Style1"/>
        <w:spacing w:line="360" w:lineRule="auto"/>
        <w:ind w:firstLine="600"/>
        <w:rPr>
          <w:rFonts w:ascii="Times New Roman" w:eastAsia="仿宋" w:hAnsi="Times New Roman" w:cs="Times New Roman"/>
          <w:sz w:val="30"/>
          <w:szCs w:val="30"/>
        </w:rPr>
      </w:pPr>
      <w:r w:rsidRPr="0055073A">
        <w:rPr>
          <w:rFonts w:ascii="Times New Roman" w:eastAsia="仿宋" w:hAnsi="Times New Roman" w:cs="Times New Roman" w:hint="eastAsia"/>
          <w:sz w:val="30"/>
          <w:szCs w:val="30"/>
        </w:rPr>
        <w:t>英语专业旨在培养德、智、体、美全面发展，具有扎实的英语语言基础、广博的文化知识、娴熟的英语交际能力、厚实的英语专业及其他专业相关知识，能在外事、教育、经贸、文化等部门从事外事、翻译、教学、培训、商贸、管理、研究等工作的高素质应用型英语人才。自</w:t>
      </w:r>
      <w:r w:rsidRPr="0055073A">
        <w:rPr>
          <w:rFonts w:ascii="Times New Roman" w:eastAsia="仿宋" w:hAnsi="Times New Roman" w:cs="Times New Roman" w:hint="eastAsia"/>
          <w:sz w:val="30"/>
          <w:szCs w:val="30"/>
        </w:rPr>
        <w:t>2000</w:t>
      </w:r>
      <w:r w:rsidRPr="0055073A">
        <w:rPr>
          <w:rFonts w:ascii="Times New Roman" w:eastAsia="仿宋" w:hAnsi="Times New Roman" w:cs="Times New Roman" w:hint="eastAsia"/>
          <w:sz w:val="30"/>
          <w:szCs w:val="30"/>
        </w:rPr>
        <w:t>年开始招生，目前已有本科毕业生十六届，人数已近四千。近三年应届毕业生质量评估都名列学校前茅，就业率都超过了</w:t>
      </w:r>
      <w:r w:rsidRPr="0055073A">
        <w:rPr>
          <w:rFonts w:ascii="Times New Roman" w:eastAsia="仿宋" w:hAnsi="Times New Roman" w:cs="Times New Roman" w:hint="eastAsia"/>
          <w:sz w:val="30"/>
          <w:szCs w:val="30"/>
        </w:rPr>
        <w:t>98%</w:t>
      </w:r>
      <w:r w:rsidRPr="0055073A">
        <w:rPr>
          <w:rFonts w:ascii="Times New Roman" w:eastAsia="仿宋" w:hAnsi="Times New Roman" w:cs="Times New Roman" w:hint="eastAsia"/>
          <w:sz w:val="30"/>
          <w:szCs w:val="30"/>
        </w:rPr>
        <w:t>，就业方向包括英语翻译、英语教育以及各种涉外岗位。英语专业拥有一支学术梯队结构合理、学术功底深厚、教学经验丰富、专业实践能力强的师资队伍。教学团队均具有硕士及以上学位，且超过</w:t>
      </w:r>
      <w:r w:rsidRPr="0055073A">
        <w:rPr>
          <w:rFonts w:ascii="Times New Roman" w:eastAsia="仿宋" w:hAnsi="Times New Roman" w:cs="Times New Roman" w:hint="eastAsia"/>
          <w:sz w:val="30"/>
          <w:szCs w:val="30"/>
        </w:rPr>
        <w:t>60%</w:t>
      </w:r>
      <w:r w:rsidRPr="0055073A">
        <w:rPr>
          <w:rFonts w:ascii="Times New Roman" w:eastAsia="仿宋" w:hAnsi="Times New Roman" w:cs="Times New Roman" w:hint="eastAsia"/>
          <w:sz w:val="30"/>
          <w:szCs w:val="30"/>
        </w:rPr>
        <w:t>具有海外留学或者访学经历。本辅修专业课程设计从学生的实际需求和特点出发，以提高学生英语的听、说、读、</w:t>
      </w:r>
      <w:proofErr w:type="gramStart"/>
      <w:r w:rsidRPr="0055073A">
        <w:rPr>
          <w:rFonts w:ascii="Times New Roman" w:eastAsia="仿宋" w:hAnsi="Times New Roman" w:cs="Times New Roman" w:hint="eastAsia"/>
          <w:sz w:val="30"/>
          <w:szCs w:val="30"/>
        </w:rPr>
        <w:t>写专业</w:t>
      </w:r>
      <w:proofErr w:type="gramEnd"/>
      <w:r w:rsidRPr="0055073A">
        <w:rPr>
          <w:rFonts w:ascii="Times New Roman" w:eastAsia="仿宋" w:hAnsi="Times New Roman" w:cs="Times New Roman" w:hint="eastAsia"/>
          <w:sz w:val="30"/>
          <w:szCs w:val="30"/>
        </w:rPr>
        <w:t>技能、开阔学生的国际视野为目标，成为主修专业的有力支撑，增强就业的灵活性，提升就业竞争力。</w:t>
      </w:r>
    </w:p>
    <w:p w:rsidR="0003482B" w:rsidRDefault="000B1E9F" w:rsidP="0055073A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二、招收对象: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根据我校人才培养目标总体要求，本着校内资源共享，加强“个性化”和“复合型”人才培养的原则，外语学院面向全校在读大学二年级学生（不包括外语学院英语和商务英语专业学生）</w:t>
      </w:r>
      <w:r>
        <w:rPr>
          <w:rFonts w:ascii="Times New Roman" w:eastAsia="仿宋" w:hAnsi="Times New Roman" w:cs="Times New Roman" w:hint="eastAsia"/>
          <w:sz w:val="30"/>
          <w:szCs w:val="30"/>
        </w:rPr>
        <w:lastRenderedPageBreak/>
        <w:t>开设英语辅修专业。</w:t>
      </w:r>
    </w:p>
    <w:p w:rsidR="0003482B" w:rsidRDefault="000B1E9F" w:rsidP="0055073A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三、招生规模：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20</w:t>
      </w:r>
      <w:r>
        <w:rPr>
          <w:rFonts w:ascii="Times New Roman" w:eastAsia="仿宋" w:hAnsi="Times New Roman" w:cs="Times New Roman" w:hint="eastAsia"/>
          <w:sz w:val="30"/>
          <w:szCs w:val="30"/>
        </w:rPr>
        <w:t>人以上开班，每届计划招生不超过</w:t>
      </w:r>
      <w:r>
        <w:rPr>
          <w:rFonts w:ascii="Times New Roman" w:eastAsia="仿宋" w:hAnsi="Times New Roman" w:cs="Times New Roman" w:hint="eastAsia"/>
          <w:sz w:val="30"/>
          <w:szCs w:val="30"/>
        </w:rPr>
        <w:t>40</w:t>
      </w:r>
      <w:r>
        <w:rPr>
          <w:rFonts w:ascii="Times New Roman" w:eastAsia="仿宋" w:hAnsi="Times New Roman" w:cs="Times New Roman" w:hint="eastAsia"/>
          <w:sz w:val="30"/>
          <w:szCs w:val="30"/>
        </w:rPr>
        <w:t>人（</w:t>
      </w:r>
      <w:r>
        <w:rPr>
          <w:rFonts w:ascii="Times New Roman" w:eastAsia="仿宋" w:hAnsi="Times New Roman" w:cs="Times New Roman" w:hint="eastAsia"/>
          <w:sz w:val="30"/>
          <w:szCs w:val="30"/>
        </w:rPr>
        <w:t>1</w:t>
      </w:r>
      <w:r>
        <w:rPr>
          <w:rFonts w:ascii="Times New Roman" w:eastAsia="仿宋" w:hAnsi="Times New Roman" w:cs="Times New Roman" w:hint="eastAsia"/>
          <w:sz w:val="30"/>
          <w:szCs w:val="30"/>
        </w:rPr>
        <w:t>个教学班）。</w:t>
      </w:r>
    </w:p>
    <w:p w:rsidR="0003482B" w:rsidRDefault="000B1E9F" w:rsidP="0055073A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四、报名条件：</w:t>
      </w:r>
    </w:p>
    <w:p w:rsidR="003A6DE8" w:rsidRDefault="003A6DE8" w:rsidP="003A6DE8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 w:rsidRPr="00236FB2">
        <w:rPr>
          <w:rFonts w:ascii="仿宋" w:eastAsia="仿宋" w:hAnsi="仿宋"/>
          <w:sz w:val="30"/>
          <w:szCs w:val="30"/>
        </w:rPr>
        <w:t>主修专业已修课程（不含补考和学习支持课程考试）平均学分</w:t>
      </w:r>
      <w:proofErr w:type="gramStart"/>
      <w:r w:rsidRPr="00236FB2">
        <w:rPr>
          <w:rFonts w:ascii="仿宋" w:eastAsia="仿宋" w:hAnsi="仿宋"/>
          <w:sz w:val="30"/>
          <w:szCs w:val="30"/>
        </w:rPr>
        <w:t>绩</w:t>
      </w:r>
      <w:proofErr w:type="gramEnd"/>
      <w:r w:rsidRPr="00236FB2">
        <w:rPr>
          <w:rFonts w:ascii="仿宋" w:eastAsia="仿宋" w:hAnsi="仿宋"/>
          <w:sz w:val="30"/>
          <w:szCs w:val="30"/>
        </w:rPr>
        <w:t>点在2.5及以上</w:t>
      </w:r>
      <w:r>
        <w:rPr>
          <w:rFonts w:ascii="Times New Roman" w:eastAsia="仿宋" w:hAnsi="Times New Roman" w:cs="Times New Roman" w:hint="eastAsia"/>
          <w:sz w:val="30"/>
          <w:szCs w:val="30"/>
        </w:rPr>
        <w:t>。</w:t>
      </w:r>
    </w:p>
    <w:p w:rsidR="0003482B" w:rsidRDefault="000B1E9F" w:rsidP="0055073A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五、开课时间：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黑体" w:eastAsia="黑体" w:hAnsi="黑体"/>
          <w:sz w:val="30"/>
          <w:szCs w:val="30"/>
        </w:rPr>
      </w:pPr>
      <w:r>
        <w:rPr>
          <w:rFonts w:ascii="Times New Roman" w:eastAsia="仿宋" w:hAnsi="Times New Roman" w:cs="Times New Roman"/>
          <w:sz w:val="30"/>
          <w:szCs w:val="30"/>
        </w:rPr>
        <w:t>辅修课程教学</w:t>
      </w:r>
      <w:r>
        <w:rPr>
          <w:rFonts w:ascii="Times New Roman" w:eastAsia="仿宋" w:hAnsi="Times New Roman" w:cs="Times New Roman" w:hint="eastAsia"/>
          <w:sz w:val="30"/>
          <w:szCs w:val="30"/>
        </w:rPr>
        <w:t>原则上</w:t>
      </w:r>
      <w:r>
        <w:rPr>
          <w:rFonts w:ascii="Times New Roman" w:eastAsia="仿宋" w:hAnsi="Times New Roman" w:cs="Times New Roman"/>
          <w:sz w:val="30"/>
          <w:szCs w:val="30"/>
        </w:rPr>
        <w:t>安排在</w:t>
      </w:r>
      <w:r>
        <w:rPr>
          <w:rFonts w:ascii="Times New Roman" w:eastAsia="仿宋" w:hAnsi="Times New Roman" w:cs="Times New Roman" w:hint="eastAsia"/>
          <w:b/>
          <w:bCs/>
          <w:sz w:val="30"/>
          <w:szCs w:val="30"/>
        </w:rPr>
        <w:t>周日、周一和周四晚上</w:t>
      </w:r>
      <w:r>
        <w:rPr>
          <w:rFonts w:ascii="Times New Roman" w:eastAsia="仿宋" w:hAnsi="Times New Roman" w:cs="Times New Roman"/>
          <w:sz w:val="30"/>
          <w:szCs w:val="30"/>
        </w:rPr>
        <w:t>。</w:t>
      </w:r>
    </w:p>
    <w:p w:rsidR="0003482B" w:rsidRDefault="000B1E9F" w:rsidP="0055073A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六、证书发放：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1</w:t>
      </w:r>
      <w:r>
        <w:rPr>
          <w:rFonts w:ascii="Times New Roman" w:eastAsia="仿宋" w:hAnsi="Times New Roman" w:cs="Times New Roman" w:hint="eastAsia"/>
          <w:sz w:val="30"/>
          <w:szCs w:val="30"/>
        </w:rPr>
        <w:t>辅修学生完成辅修专业教学计划规定课程，并取得规定学分，经由辅修学院初审，教务部审核后，由学校颁发辅修证书；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黑体" w:eastAsia="黑体" w:hAnsi="黑体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2</w:t>
      </w:r>
      <w:r>
        <w:rPr>
          <w:rFonts w:ascii="Times New Roman" w:eastAsia="仿宋" w:hAnsi="Times New Roman" w:cs="Times New Roman" w:hint="eastAsia"/>
          <w:sz w:val="30"/>
          <w:szCs w:val="30"/>
        </w:rPr>
        <w:t>凡未修读完辅修专业全部课程者，只发放辅修专业的已修课程成绩证明。</w:t>
      </w:r>
    </w:p>
    <w:p w:rsidR="0003482B" w:rsidRDefault="000B1E9F">
      <w:pPr>
        <w:pStyle w:val="Style1"/>
        <w:spacing w:line="360" w:lineRule="auto"/>
        <w:ind w:left="142"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七、学费收取：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1</w:t>
      </w:r>
      <w:r>
        <w:rPr>
          <w:rFonts w:ascii="Times New Roman" w:eastAsia="仿宋" w:hAnsi="Times New Roman" w:cs="Times New Roman" w:hint="eastAsia"/>
          <w:sz w:val="30"/>
          <w:szCs w:val="30"/>
        </w:rPr>
        <w:t>辅修专业只收取课程学分学费，采用先缴费后学习的方式，按照</w:t>
      </w:r>
      <w:r w:rsidR="0055073A">
        <w:rPr>
          <w:rFonts w:ascii="Times New Roman" w:eastAsia="仿宋" w:hAnsi="Times New Roman" w:cs="Times New Roman" w:hint="eastAsia"/>
          <w:sz w:val="30"/>
          <w:szCs w:val="30"/>
        </w:rPr>
        <w:t>250</w:t>
      </w:r>
      <w:r w:rsidR="0055073A">
        <w:rPr>
          <w:rFonts w:ascii="Times New Roman" w:eastAsia="仿宋" w:hAnsi="Times New Roman" w:cs="Times New Roman" w:hint="eastAsia"/>
          <w:sz w:val="30"/>
          <w:szCs w:val="30"/>
        </w:rPr>
        <w:t>元每</w:t>
      </w:r>
      <w:r>
        <w:rPr>
          <w:rFonts w:ascii="Times New Roman" w:eastAsia="仿宋" w:hAnsi="Times New Roman" w:cs="Times New Roman" w:hint="eastAsia"/>
          <w:sz w:val="30"/>
          <w:szCs w:val="30"/>
        </w:rPr>
        <w:t>学分收取，按学期缴纳，辅修费统一交计划财务部；缴费时间为每学期第</w:t>
      </w:r>
      <w:r>
        <w:rPr>
          <w:rFonts w:ascii="Times New Roman" w:eastAsia="仿宋" w:hAnsi="Times New Roman" w:cs="Times New Roman" w:hint="eastAsia"/>
          <w:sz w:val="30"/>
          <w:szCs w:val="30"/>
        </w:rPr>
        <w:t>1</w:t>
      </w:r>
      <w:r w:rsidR="00BE6A29">
        <w:rPr>
          <w:rFonts w:ascii="Times New Roman" w:eastAsia="仿宋" w:hAnsi="Times New Roman" w:cs="Times New Roman" w:hint="eastAsia"/>
          <w:sz w:val="30"/>
          <w:szCs w:val="30"/>
        </w:rPr>
        <w:t>3</w:t>
      </w:r>
      <w:r>
        <w:rPr>
          <w:rFonts w:ascii="Times New Roman" w:eastAsia="仿宋" w:hAnsi="Times New Roman" w:cs="Times New Roman" w:hint="eastAsia"/>
          <w:sz w:val="30"/>
          <w:szCs w:val="30"/>
        </w:rPr>
        <w:t>周；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2</w:t>
      </w:r>
      <w:r>
        <w:rPr>
          <w:rFonts w:ascii="Times New Roman" w:eastAsia="仿宋" w:hAnsi="Times New Roman" w:cs="Times New Roman" w:hint="eastAsia"/>
          <w:sz w:val="30"/>
          <w:szCs w:val="30"/>
        </w:rPr>
        <w:t>学生因个人原因不能继续修读辅修专业时，需本人申请，辅修学院同意，报教务部备案；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3</w:t>
      </w:r>
      <w:r>
        <w:rPr>
          <w:rFonts w:ascii="Times New Roman" w:eastAsia="仿宋" w:hAnsi="Times New Roman" w:cs="Times New Roman" w:hint="eastAsia"/>
          <w:sz w:val="30"/>
          <w:szCs w:val="30"/>
        </w:rPr>
        <w:t>学生辅修期间若达到学校退学警示条件的，学校有权终止其辅修资格；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黑体" w:eastAsia="黑体" w:hAnsi="黑体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4</w:t>
      </w:r>
      <w:r>
        <w:rPr>
          <w:rFonts w:ascii="Times New Roman" w:eastAsia="仿宋" w:hAnsi="Times New Roman" w:cs="Times New Roman" w:hint="eastAsia"/>
          <w:sz w:val="30"/>
          <w:szCs w:val="30"/>
        </w:rPr>
        <w:t>因各种原因终止辅修的，已经过学生学分确认的课程费用</w:t>
      </w:r>
      <w:r>
        <w:rPr>
          <w:rFonts w:ascii="Times New Roman" w:eastAsia="仿宋" w:hAnsi="Times New Roman" w:cs="Times New Roman" w:hint="eastAsia"/>
          <w:sz w:val="30"/>
          <w:szCs w:val="30"/>
        </w:rPr>
        <w:lastRenderedPageBreak/>
        <w:t>不予退还。</w:t>
      </w:r>
    </w:p>
    <w:p w:rsidR="0003482B" w:rsidRDefault="000B1E9F" w:rsidP="0055073A">
      <w:pPr>
        <w:pStyle w:val="Style1"/>
        <w:spacing w:line="360" w:lineRule="auto"/>
        <w:ind w:leftChars="-67" w:hangingChars="47" w:hanging="141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八、专业培养方案</w:t>
      </w:r>
    </w:p>
    <w:p w:rsidR="0003482B" w:rsidRDefault="000B1E9F">
      <w:pPr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《英语》辅修专业培养方案</w:t>
      </w:r>
    </w:p>
    <w:p w:rsidR="0003482B" w:rsidRDefault="000B1E9F">
      <w:pPr>
        <w:pStyle w:val="Style2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一、培养目标 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通过全面的、系统的英语专业知识的学习和基本技能训练，使理、工、文等各</w:t>
      </w:r>
      <w:proofErr w:type="gramStart"/>
      <w:r>
        <w:rPr>
          <w:rFonts w:ascii="Times New Roman" w:eastAsia="仿宋" w:hAnsi="Times New Roman" w:cs="Times New Roman" w:hint="eastAsia"/>
          <w:sz w:val="30"/>
          <w:szCs w:val="30"/>
        </w:rPr>
        <w:t>类辅修学生具备</w:t>
      </w:r>
      <w:proofErr w:type="gramEnd"/>
      <w:r>
        <w:rPr>
          <w:rFonts w:ascii="Times New Roman" w:eastAsia="仿宋" w:hAnsi="Times New Roman" w:cs="Times New Roman" w:hint="eastAsia"/>
          <w:sz w:val="30"/>
          <w:szCs w:val="30"/>
        </w:rPr>
        <w:t>扎实的英语基础知识、较强的英语运用能力以及丰富的语言文化知识，使其成为多专多能的复合型、应用型人才。</w:t>
      </w:r>
    </w:p>
    <w:p w:rsidR="0003482B" w:rsidRDefault="000B1E9F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二、基本业务规格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1</w:t>
      </w:r>
      <w:r>
        <w:rPr>
          <w:rFonts w:ascii="Times New Roman" w:eastAsia="仿宋" w:hAnsi="Times New Roman" w:cs="Times New Roman" w:hint="eastAsia"/>
          <w:sz w:val="30"/>
          <w:szCs w:val="30"/>
        </w:rPr>
        <w:t>具有扎实的英语语言基础，能够较为熟练地掌握并运用听、说、读、写等的基本能力；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2</w:t>
      </w:r>
      <w:r>
        <w:rPr>
          <w:rFonts w:ascii="Times New Roman" w:eastAsia="仿宋" w:hAnsi="Times New Roman" w:cs="Times New Roman" w:hint="eastAsia"/>
          <w:sz w:val="30"/>
          <w:szCs w:val="30"/>
        </w:rPr>
        <w:t>了解英美等主要英语国家包括政治、经济等在内的社会文化的各个方面，具备一定的国际视野；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3</w:t>
      </w:r>
      <w:r>
        <w:rPr>
          <w:rFonts w:ascii="Times New Roman" w:eastAsia="仿宋" w:hAnsi="Times New Roman" w:cs="Times New Roman" w:hint="eastAsia"/>
          <w:sz w:val="30"/>
          <w:szCs w:val="30"/>
        </w:rPr>
        <w:t>具有在跨文化背景下独立灵活地运用英语进行工作的能力，能把专业能力和英语能力与实际工作有机结合；</w:t>
      </w:r>
    </w:p>
    <w:p w:rsidR="0003482B" w:rsidRDefault="000B1E9F">
      <w:pPr>
        <w:pStyle w:val="Style1"/>
        <w:spacing w:line="360" w:lineRule="auto"/>
        <w:ind w:firstLineChars="0" w:firstLine="600"/>
        <w:rPr>
          <w:rFonts w:ascii="Times New Roman" w:eastAsia="仿宋" w:hAnsi="Times New Roman" w:cs="Times New Roman"/>
          <w:sz w:val="30"/>
          <w:szCs w:val="30"/>
        </w:rPr>
      </w:pPr>
      <w:r>
        <w:rPr>
          <w:rFonts w:ascii="Times New Roman" w:eastAsia="仿宋" w:hAnsi="Times New Roman" w:cs="Times New Roman" w:hint="eastAsia"/>
          <w:sz w:val="30"/>
          <w:szCs w:val="30"/>
        </w:rPr>
        <w:t>4</w:t>
      </w:r>
      <w:r>
        <w:rPr>
          <w:rFonts w:ascii="Times New Roman" w:eastAsia="仿宋" w:hAnsi="Times New Roman" w:cs="Times New Roman" w:hint="eastAsia"/>
          <w:sz w:val="30"/>
          <w:szCs w:val="30"/>
        </w:rPr>
        <w:t>能够熟练运用计算机等有关现代信息技术获取相关信息，具有获取知识、运用知识、发现问题、分析问题、解决问题、提出独立见解的能力和创新能力。</w:t>
      </w:r>
    </w:p>
    <w:p w:rsidR="0003482B" w:rsidRDefault="000B1E9F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三、基准学制</w:t>
      </w:r>
    </w:p>
    <w:p w:rsidR="0003482B" w:rsidRDefault="000B1E9F">
      <w:pPr>
        <w:pStyle w:val="Style1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Times New Roman" w:eastAsia="仿宋" w:hAnsi="Times New Roman" w:cs="Times New Roman" w:hint="eastAsia"/>
          <w:sz w:val="30"/>
          <w:szCs w:val="30"/>
        </w:rPr>
        <w:t>四学期（第</w:t>
      </w:r>
      <w:r>
        <w:rPr>
          <w:rFonts w:ascii="Times New Roman" w:eastAsia="仿宋" w:hAnsi="Times New Roman" w:cs="Times New Roman" w:hint="eastAsia"/>
          <w:sz w:val="30"/>
          <w:szCs w:val="30"/>
        </w:rPr>
        <w:t>3-6</w:t>
      </w:r>
      <w:r>
        <w:rPr>
          <w:rFonts w:ascii="Times New Roman" w:eastAsia="仿宋" w:hAnsi="Times New Roman" w:cs="Times New Roman" w:hint="eastAsia"/>
          <w:sz w:val="30"/>
          <w:szCs w:val="30"/>
        </w:rPr>
        <w:t>学期）</w:t>
      </w:r>
    </w:p>
    <w:p w:rsidR="0003482B" w:rsidRDefault="000B1E9F">
      <w:pPr>
        <w:pStyle w:val="Style2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四、课程设置及学分要求</w:t>
      </w:r>
    </w:p>
    <w:p w:rsidR="0003482B" w:rsidRDefault="000B1E9F">
      <w:pPr>
        <w:pStyle w:val="Style2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 xml:space="preserve">    </w:t>
      </w:r>
      <w:r>
        <w:rPr>
          <w:rFonts w:ascii="仿宋_GB2312" w:eastAsia="仿宋_GB2312" w:hAnsi="仿宋_GB2312" w:cs="仿宋_GB2312" w:hint="eastAsia"/>
          <w:sz w:val="30"/>
          <w:szCs w:val="30"/>
        </w:rPr>
        <w:t>英语辅修专业全部课程共30学分，8门课程。</w:t>
      </w:r>
    </w:p>
    <w:p w:rsidR="0003482B" w:rsidRDefault="0003482B">
      <w:pPr>
        <w:pStyle w:val="Style2"/>
        <w:spacing w:line="360" w:lineRule="auto"/>
        <w:ind w:firstLineChars="0" w:firstLine="0"/>
        <w:rPr>
          <w:rFonts w:ascii="黑体" w:eastAsia="黑体" w:hAnsi="黑体"/>
          <w:sz w:val="30"/>
          <w:szCs w:val="30"/>
        </w:rPr>
      </w:pPr>
    </w:p>
    <w:p w:rsidR="0003482B" w:rsidRDefault="000B1E9F">
      <w:pPr>
        <w:spacing w:line="360" w:lineRule="auto"/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英语辅修专业教学安排表</w:t>
      </w:r>
    </w:p>
    <w:tbl>
      <w:tblPr>
        <w:tblStyle w:val="a6"/>
        <w:tblW w:w="8522" w:type="dxa"/>
        <w:tblLayout w:type="fixed"/>
        <w:tblLook w:val="04A0" w:firstRow="1" w:lastRow="0" w:firstColumn="1" w:lastColumn="0" w:noHBand="0" w:noVBand="1"/>
      </w:tblPr>
      <w:tblGrid>
        <w:gridCol w:w="852"/>
        <w:gridCol w:w="957"/>
        <w:gridCol w:w="1843"/>
        <w:gridCol w:w="709"/>
        <w:gridCol w:w="709"/>
        <w:gridCol w:w="708"/>
        <w:gridCol w:w="709"/>
        <w:gridCol w:w="709"/>
        <w:gridCol w:w="709"/>
        <w:gridCol w:w="617"/>
      </w:tblGrid>
      <w:tr w:rsidR="0003482B">
        <w:tc>
          <w:tcPr>
            <w:tcW w:w="852" w:type="dxa"/>
            <w:vMerge w:val="restart"/>
            <w:tcBorders>
              <w:top w:val="thinThickSmallGap" w:sz="24" w:space="0" w:color="auto"/>
              <w:left w:val="thinThickSmallGap" w:sz="24" w:space="0" w:color="auto"/>
            </w:tcBorders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课程</w:t>
            </w: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br/>
              <w:t>类别</w:t>
            </w:r>
          </w:p>
        </w:tc>
        <w:tc>
          <w:tcPr>
            <w:tcW w:w="957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03482B" w:rsidRDefault="000B1E9F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课程代码</w:t>
            </w:r>
          </w:p>
        </w:tc>
        <w:tc>
          <w:tcPr>
            <w:tcW w:w="1843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课 程 名 称</w:t>
            </w:r>
          </w:p>
        </w:tc>
        <w:tc>
          <w:tcPr>
            <w:tcW w:w="2126" w:type="dxa"/>
            <w:gridSpan w:val="3"/>
            <w:tcBorders>
              <w:top w:val="thinThickSmallGap" w:sz="24" w:space="0" w:color="auto"/>
            </w:tcBorders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学分构成</w:t>
            </w:r>
          </w:p>
        </w:tc>
        <w:tc>
          <w:tcPr>
            <w:tcW w:w="1418" w:type="dxa"/>
            <w:gridSpan w:val="2"/>
            <w:tcBorders>
              <w:top w:val="thinThickSmallGap" w:sz="24" w:space="0" w:color="auto"/>
            </w:tcBorders>
            <w:vAlign w:val="center"/>
          </w:tcPr>
          <w:p w:rsidR="0003482B" w:rsidRDefault="000B1E9F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周学时构成</w:t>
            </w:r>
          </w:p>
        </w:tc>
        <w:tc>
          <w:tcPr>
            <w:tcW w:w="709" w:type="dxa"/>
            <w:vMerge w:val="restart"/>
            <w:tcBorders>
              <w:top w:val="thinThickSmallGap" w:sz="24" w:space="0" w:color="auto"/>
            </w:tcBorders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学期</w:t>
            </w:r>
          </w:p>
        </w:tc>
        <w:tc>
          <w:tcPr>
            <w:tcW w:w="617" w:type="dxa"/>
            <w:vMerge w:val="restart"/>
            <w:tcBorders>
              <w:top w:val="thinThickSmallGap" w:sz="24" w:space="0" w:color="auto"/>
              <w:right w:val="thickThinSmallGap" w:sz="24" w:space="0" w:color="auto"/>
            </w:tcBorders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备注</w:t>
            </w:r>
          </w:p>
        </w:tc>
      </w:tr>
      <w:tr w:rsidR="0003482B">
        <w:trPr>
          <w:trHeight w:val="459"/>
        </w:trPr>
        <w:tc>
          <w:tcPr>
            <w:tcW w:w="852" w:type="dxa"/>
            <w:vMerge/>
            <w:tcBorders>
              <w:left w:val="thinThickSmallGap" w:sz="24" w:space="0" w:color="auto"/>
            </w:tcBorders>
            <w:vAlign w:val="center"/>
          </w:tcPr>
          <w:p w:rsidR="0003482B" w:rsidRDefault="0003482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957" w:type="dxa"/>
            <w:vMerge/>
            <w:vAlign w:val="center"/>
          </w:tcPr>
          <w:p w:rsidR="0003482B" w:rsidRDefault="0003482B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3482B" w:rsidRDefault="0003482B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总学分</w:t>
            </w:r>
          </w:p>
        </w:tc>
        <w:tc>
          <w:tcPr>
            <w:tcW w:w="709" w:type="dxa"/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理论</w:t>
            </w:r>
          </w:p>
        </w:tc>
        <w:tc>
          <w:tcPr>
            <w:tcW w:w="708" w:type="dxa"/>
            <w:vAlign w:val="center"/>
          </w:tcPr>
          <w:p w:rsidR="0003482B" w:rsidRDefault="000B1E9F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实践</w:t>
            </w:r>
          </w:p>
        </w:tc>
        <w:tc>
          <w:tcPr>
            <w:tcW w:w="709" w:type="dxa"/>
            <w:vAlign w:val="center"/>
          </w:tcPr>
          <w:p w:rsidR="0003482B" w:rsidRDefault="000B1E9F">
            <w:pPr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理论</w:t>
            </w:r>
          </w:p>
        </w:tc>
        <w:tc>
          <w:tcPr>
            <w:tcW w:w="709" w:type="dxa"/>
            <w:vAlign w:val="center"/>
          </w:tcPr>
          <w:p w:rsidR="0003482B" w:rsidRDefault="000B1E9F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16"/>
                <w:szCs w:val="16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6"/>
                <w:szCs w:val="16"/>
              </w:rPr>
              <w:t>实践</w:t>
            </w:r>
          </w:p>
        </w:tc>
        <w:tc>
          <w:tcPr>
            <w:tcW w:w="709" w:type="dxa"/>
            <w:vMerge/>
            <w:vAlign w:val="center"/>
          </w:tcPr>
          <w:p w:rsidR="0003482B" w:rsidRDefault="0003482B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03482B" w:rsidRDefault="0003482B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</w:tr>
      <w:tr w:rsidR="0055073A" w:rsidTr="0055073A">
        <w:tc>
          <w:tcPr>
            <w:tcW w:w="852" w:type="dxa"/>
            <w:vMerge w:val="restart"/>
            <w:tcBorders>
              <w:left w:val="thinThickSmallGap" w:sz="24" w:space="0" w:color="auto"/>
            </w:tcBorders>
            <w:textDirection w:val="tbRlV"/>
            <w:vAlign w:val="center"/>
          </w:tcPr>
          <w:p w:rsidR="0055073A" w:rsidRDefault="0055073A">
            <w:pPr>
              <w:spacing w:line="360" w:lineRule="auto"/>
              <w:ind w:left="113" w:right="113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16"/>
                <w:szCs w:val="16"/>
              </w:rPr>
              <w:t>专业教学课程</w:t>
            </w: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7E10145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综合英语1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17" w:type="dxa"/>
            <w:vMerge w:val="restart"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int="eastAsia"/>
                <w:color w:val="000000"/>
                <w:sz w:val="16"/>
                <w:szCs w:val="16"/>
              </w:rPr>
              <w:t>必修</w:t>
            </w:r>
          </w:p>
          <w:p w:rsidR="0055073A" w:rsidRDefault="0055073A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color w:val="000000"/>
                <w:sz w:val="16"/>
                <w:szCs w:val="16"/>
              </w:rPr>
              <w:t>30</w:t>
            </w:r>
          </w:p>
          <w:p w:rsidR="0055073A" w:rsidRDefault="0055073A">
            <w:pPr>
              <w:spacing w:line="360" w:lineRule="auto"/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  <w:r>
              <w:rPr>
                <w:rFonts w:ascii="仿宋_GB2312" w:eastAsia="仿宋_GB2312" w:hint="eastAsia"/>
                <w:color w:val="000000"/>
                <w:sz w:val="16"/>
                <w:szCs w:val="16"/>
              </w:rPr>
              <w:t>学分</w:t>
            </w:r>
          </w:p>
        </w:tc>
      </w:tr>
      <w:tr w:rsidR="0055073A" w:rsidTr="0055073A">
        <w:tc>
          <w:tcPr>
            <w:tcW w:w="852" w:type="dxa"/>
            <w:vMerge/>
            <w:tcBorders>
              <w:left w:val="thinThickSmallGap" w:sz="24" w:space="0" w:color="auto"/>
            </w:tcBorders>
            <w:textDirection w:val="tbRlV"/>
            <w:vAlign w:val="center"/>
          </w:tcPr>
          <w:p w:rsidR="0055073A" w:rsidRDefault="0055073A">
            <w:pPr>
              <w:spacing w:line="360" w:lineRule="auto"/>
              <w:ind w:left="113" w:right="113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7E10155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综合英语2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</w:p>
        </w:tc>
      </w:tr>
      <w:tr w:rsidR="0055073A" w:rsidTr="0055073A">
        <w:tc>
          <w:tcPr>
            <w:tcW w:w="852" w:type="dxa"/>
            <w:vMerge/>
            <w:tcBorders>
              <w:left w:val="thinThickSmallGap" w:sz="24" w:space="0" w:color="auto"/>
            </w:tcBorders>
            <w:textDirection w:val="tbRlV"/>
            <w:vAlign w:val="center"/>
          </w:tcPr>
          <w:p w:rsidR="0055073A" w:rsidRDefault="0055073A">
            <w:pPr>
              <w:spacing w:line="360" w:lineRule="auto"/>
              <w:ind w:left="113" w:right="113"/>
              <w:jc w:val="center"/>
              <w:rPr>
                <w:rFonts w:ascii="宋体" w:hAnsi="宋体" w:cs="宋体"/>
                <w:kern w:val="0"/>
                <w:sz w:val="16"/>
                <w:szCs w:val="16"/>
              </w:rPr>
            </w:pP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7E10165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综合英语3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jc w:val="center"/>
              <w:rPr>
                <w:rFonts w:ascii="仿宋_GB2312" w:eastAsia="仿宋_GB2312"/>
                <w:color w:val="000000"/>
                <w:sz w:val="16"/>
                <w:szCs w:val="16"/>
              </w:rPr>
            </w:pPr>
          </w:p>
        </w:tc>
      </w:tr>
      <w:tr w:rsidR="0055073A" w:rsidTr="0055073A">
        <w:tc>
          <w:tcPr>
            <w:tcW w:w="852" w:type="dxa"/>
            <w:vMerge/>
            <w:tcBorders>
              <w:left w:val="thinThick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7E10175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综合英语4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</w:tr>
      <w:tr w:rsidR="0055073A" w:rsidTr="0055073A">
        <w:tc>
          <w:tcPr>
            <w:tcW w:w="852" w:type="dxa"/>
            <w:vMerge/>
            <w:tcBorders>
              <w:left w:val="thinThick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7E10185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英语视听说1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</w:tr>
      <w:tr w:rsidR="0055073A" w:rsidTr="0055073A">
        <w:tc>
          <w:tcPr>
            <w:tcW w:w="852" w:type="dxa"/>
            <w:vMerge/>
            <w:tcBorders>
              <w:left w:val="thinThick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7E10195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英语视听说2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4</w:t>
            </w: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</w:tr>
      <w:tr w:rsidR="0055073A" w:rsidTr="0055073A">
        <w:tc>
          <w:tcPr>
            <w:tcW w:w="852" w:type="dxa"/>
            <w:vMerge/>
            <w:tcBorders>
              <w:left w:val="thinThick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7E10205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英语国家概况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5</w:t>
            </w: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</w:tr>
      <w:tr w:rsidR="0055073A" w:rsidTr="0055073A">
        <w:tc>
          <w:tcPr>
            <w:tcW w:w="852" w:type="dxa"/>
            <w:vMerge/>
            <w:tcBorders>
              <w:left w:val="thinThick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57" w:type="dxa"/>
            <w:vAlign w:val="center"/>
          </w:tcPr>
          <w:p w:rsidR="0055073A" w:rsidRPr="0055073A" w:rsidRDefault="0055073A" w:rsidP="0055073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55073A">
              <w:rPr>
                <w:rFonts w:ascii="Times New Roman" w:hAnsi="Times New Roman" w:cs="Times New Roman"/>
                <w:sz w:val="16"/>
                <w:szCs w:val="16"/>
              </w:rPr>
              <w:t>7E10215</w:t>
            </w:r>
          </w:p>
        </w:tc>
        <w:tc>
          <w:tcPr>
            <w:tcW w:w="1843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仿宋_GB2312" w:eastAsia="仿宋_GB2312" w:hAnsi="仿宋_GB2312" w:cs="仿宋_GB2312"/>
                <w:bCs/>
                <w:sz w:val="16"/>
                <w:szCs w:val="16"/>
              </w:rPr>
            </w:pPr>
            <w:r>
              <w:rPr>
                <w:rFonts w:ascii="仿宋_GB2312" w:eastAsia="仿宋_GB2312" w:hAnsi="仿宋_GB2312" w:cs="仿宋_GB2312" w:hint="eastAsia"/>
                <w:bCs/>
                <w:sz w:val="16"/>
                <w:szCs w:val="16"/>
              </w:rPr>
              <w:t>英语读写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3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2</w:t>
            </w:r>
          </w:p>
        </w:tc>
        <w:tc>
          <w:tcPr>
            <w:tcW w:w="708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2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  <w:t>6</w:t>
            </w:r>
          </w:p>
        </w:tc>
        <w:tc>
          <w:tcPr>
            <w:tcW w:w="617" w:type="dxa"/>
            <w:vMerge/>
            <w:tcBorders>
              <w:right w:val="thickThinSmallGap" w:sz="24" w:space="0" w:color="auto"/>
            </w:tcBorders>
            <w:vAlign w:val="center"/>
          </w:tcPr>
          <w:p w:rsidR="0055073A" w:rsidRDefault="0055073A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</w:tr>
      <w:tr w:rsidR="0003482B">
        <w:tc>
          <w:tcPr>
            <w:tcW w:w="852" w:type="dxa"/>
            <w:vMerge/>
            <w:tcBorders>
              <w:left w:val="thinThickSmallGap" w:sz="24" w:space="0" w:color="auto"/>
              <w:bottom w:val="thickThinSmallGap" w:sz="24" w:space="0" w:color="auto"/>
            </w:tcBorders>
            <w:vAlign w:val="center"/>
          </w:tcPr>
          <w:p w:rsidR="0003482B" w:rsidRDefault="0003482B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2800" w:type="dxa"/>
            <w:gridSpan w:val="2"/>
            <w:tcBorders>
              <w:bottom w:val="thickThinSmallGap" w:sz="24" w:space="0" w:color="auto"/>
            </w:tcBorders>
            <w:vAlign w:val="center"/>
          </w:tcPr>
          <w:p w:rsidR="0003482B" w:rsidRDefault="000B1E9F">
            <w:pPr>
              <w:spacing w:line="360" w:lineRule="auto"/>
              <w:jc w:val="center"/>
              <w:rPr>
                <w:rFonts w:ascii="黑体" w:eastAsia="黑体" w:hAnsi="黑体"/>
                <w:b/>
                <w:sz w:val="30"/>
                <w:szCs w:val="30"/>
              </w:rPr>
            </w:pPr>
            <w:r>
              <w:rPr>
                <w:rFonts w:ascii="仿宋_GB2312" w:eastAsia="仿宋_GB2312" w:hAnsi="宋体" w:cs="宋体" w:hint="eastAsia"/>
                <w:sz w:val="16"/>
                <w:szCs w:val="16"/>
              </w:rPr>
              <w:t>合  计</w:t>
            </w:r>
          </w:p>
        </w:tc>
        <w:tc>
          <w:tcPr>
            <w:tcW w:w="709" w:type="dxa"/>
            <w:tcBorders>
              <w:bottom w:val="thickThinSmallGap" w:sz="24" w:space="0" w:color="auto"/>
            </w:tcBorders>
            <w:vAlign w:val="center"/>
          </w:tcPr>
          <w:p w:rsidR="0003482B" w:rsidRPr="00135BD5" w:rsidRDefault="00135BD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 w:rsidRPr="00135BD5"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30</w:t>
            </w:r>
          </w:p>
        </w:tc>
        <w:tc>
          <w:tcPr>
            <w:tcW w:w="709" w:type="dxa"/>
            <w:tcBorders>
              <w:bottom w:val="thickThinSmallGap" w:sz="24" w:space="0" w:color="auto"/>
            </w:tcBorders>
            <w:vAlign w:val="center"/>
          </w:tcPr>
          <w:p w:rsidR="0003482B" w:rsidRPr="00135BD5" w:rsidRDefault="00135BD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18</w:t>
            </w:r>
          </w:p>
        </w:tc>
        <w:tc>
          <w:tcPr>
            <w:tcW w:w="708" w:type="dxa"/>
            <w:tcBorders>
              <w:bottom w:val="thickThinSmallGap" w:sz="24" w:space="0" w:color="auto"/>
            </w:tcBorders>
            <w:vAlign w:val="center"/>
          </w:tcPr>
          <w:p w:rsidR="0003482B" w:rsidRPr="00135BD5" w:rsidRDefault="00135BD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  <w:tcBorders>
              <w:bottom w:val="thickThinSmallGap" w:sz="24" w:space="0" w:color="auto"/>
            </w:tcBorders>
            <w:vAlign w:val="center"/>
          </w:tcPr>
          <w:p w:rsidR="0003482B" w:rsidRPr="00135BD5" w:rsidRDefault="00135BD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18</w:t>
            </w:r>
          </w:p>
        </w:tc>
        <w:tc>
          <w:tcPr>
            <w:tcW w:w="709" w:type="dxa"/>
            <w:tcBorders>
              <w:bottom w:val="thickThinSmallGap" w:sz="24" w:space="0" w:color="auto"/>
            </w:tcBorders>
            <w:vAlign w:val="center"/>
          </w:tcPr>
          <w:p w:rsidR="0003482B" w:rsidRPr="00135BD5" w:rsidRDefault="00135BD5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 w:val="16"/>
                <w:szCs w:val="16"/>
              </w:rPr>
              <w:t>12</w:t>
            </w:r>
            <w:bookmarkStart w:id="0" w:name="_GoBack"/>
            <w:bookmarkEnd w:id="0"/>
          </w:p>
        </w:tc>
        <w:tc>
          <w:tcPr>
            <w:tcW w:w="709" w:type="dxa"/>
            <w:tcBorders>
              <w:bottom w:val="thickThinSmallGap" w:sz="24" w:space="0" w:color="auto"/>
            </w:tcBorders>
            <w:vAlign w:val="center"/>
          </w:tcPr>
          <w:p w:rsidR="0003482B" w:rsidRPr="00135BD5" w:rsidRDefault="0003482B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</w:p>
        </w:tc>
        <w:tc>
          <w:tcPr>
            <w:tcW w:w="617" w:type="dxa"/>
            <w:tcBorders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:rsidR="0003482B" w:rsidRPr="00135BD5" w:rsidRDefault="0003482B">
            <w:pPr>
              <w:spacing w:line="360" w:lineRule="auto"/>
              <w:jc w:val="center"/>
              <w:rPr>
                <w:rFonts w:ascii="Times New Roman" w:eastAsia="仿宋_GB2312" w:hAnsi="Times New Roman" w:cs="Times New Roman"/>
                <w:bCs/>
                <w:sz w:val="16"/>
                <w:szCs w:val="16"/>
              </w:rPr>
            </w:pPr>
          </w:p>
        </w:tc>
      </w:tr>
    </w:tbl>
    <w:p w:rsidR="0003482B" w:rsidRDefault="0003482B">
      <w:pPr>
        <w:rPr>
          <w:rFonts w:ascii="黑体" w:eastAsia="黑体" w:hAnsi="黑体"/>
          <w:b/>
          <w:sz w:val="44"/>
          <w:szCs w:val="44"/>
        </w:rPr>
      </w:pPr>
    </w:p>
    <w:sectPr w:rsidR="0003482B">
      <w:pgSz w:w="11906" w:h="16838"/>
      <w:pgMar w:top="1417" w:right="1800" w:bottom="1417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4E2" w:rsidRDefault="001134E2" w:rsidP="0055073A">
      <w:r>
        <w:separator/>
      </w:r>
    </w:p>
  </w:endnote>
  <w:endnote w:type="continuationSeparator" w:id="0">
    <w:p w:rsidR="001134E2" w:rsidRDefault="001134E2" w:rsidP="005507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4E2" w:rsidRDefault="001134E2" w:rsidP="0055073A">
      <w:r>
        <w:separator/>
      </w:r>
    </w:p>
  </w:footnote>
  <w:footnote w:type="continuationSeparator" w:id="0">
    <w:p w:rsidR="001134E2" w:rsidRDefault="001134E2" w:rsidP="005507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F27B97"/>
    <w:rsid w:val="0003482B"/>
    <w:rsid w:val="000B1E9F"/>
    <w:rsid w:val="001134E2"/>
    <w:rsid w:val="00135BD5"/>
    <w:rsid w:val="001420A5"/>
    <w:rsid w:val="00231403"/>
    <w:rsid w:val="002C4DE8"/>
    <w:rsid w:val="002C7F61"/>
    <w:rsid w:val="003A6DE8"/>
    <w:rsid w:val="0047670A"/>
    <w:rsid w:val="004F7EBC"/>
    <w:rsid w:val="0055073A"/>
    <w:rsid w:val="00560670"/>
    <w:rsid w:val="0076311E"/>
    <w:rsid w:val="00A457A3"/>
    <w:rsid w:val="00B36439"/>
    <w:rsid w:val="00BE6A29"/>
    <w:rsid w:val="00FB7CDF"/>
    <w:rsid w:val="095E1F07"/>
    <w:rsid w:val="20584B54"/>
    <w:rsid w:val="21DF5906"/>
    <w:rsid w:val="297C1AD7"/>
    <w:rsid w:val="363655BD"/>
    <w:rsid w:val="3B085F21"/>
    <w:rsid w:val="469836DC"/>
    <w:rsid w:val="480A7858"/>
    <w:rsid w:val="48BB7DE0"/>
    <w:rsid w:val="4C1D2E9A"/>
    <w:rsid w:val="52F27B97"/>
    <w:rsid w:val="5A7C6884"/>
    <w:rsid w:val="688D5851"/>
    <w:rsid w:val="6B47291F"/>
    <w:rsid w:val="79736FA8"/>
    <w:rsid w:val="7A133D75"/>
    <w:rsid w:val="7D807585"/>
    <w:rsid w:val="7F311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0"/>
    <w:qFormat/>
    <w:pPr>
      <w:jc w:val="center"/>
    </w:pPr>
    <w:rPr>
      <w:rFonts w:ascii="Arial" w:eastAsia="黑体" w:hAnsi="Arial" w:cs="Times New Roman"/>
      <w:b/>
      <w:kern w:val="0"/>
      <w:sz w:val="44"/>
      <w:szCs w:val="20"/>
      <w:lang w:eastAsia="en-US"/>
    </w:r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customStyle="1" w:styleId="Style2">
    <w:name w:val="_Style 2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标题 Char"/>
    <w:basedOn w:val="a0"/>
    <w:link w:val="a5"/>
    <w:qFormat/>
    <w:rPr>
      <w:rFonts w:ascii="Arial" w:eastAsia="黑体" w:hAnsi="Arial" w:cs="Times New Roman"/>
      <w:b/>
      <w:sz w:val="44"/>
      <w:lang w:eastAsia="en-US"/>
    </w:rPr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qFormat="1"/>
    <w:lsdException w:name="footer" w:semiHidden="0" w:unhideWhenUsed="0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Default Paragraph Font" w:semiHidden="0" w:uiPriority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Title"/>
    <w:basedOn w:val="a"/>
    <w:next w:val="a"/>
    <w:link w:val="Char0"/>
    <w:qFormat/>
    <w:pPr>
      <w:jc w:val="center"/>
    </w:pPr>
    <w:rPr>
      <w:rFonts w:ascii="Arial" w:eastAsia="黑体" w:hAnsi="Arial" w:cs="Times New Roman"/>
      <w:b/>
      <w:kern w:val="0"/>
      <w:sz w:val="44"/>
      <w:szCs w:val="20"/>
      <w:lang w:eastAsia="en-US"/>
    </w:r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_Style 1"/>
    <w:basedOn w:val="a"/>
    <w:uiPriority w:val="34"/>
    <w:qFormat/>
    <w:pPr>
      <w:ind w:firstLineChars="200" w:firstLine="420"/>
    </w:pPr>
  </w:style>
  <w:style w:type="paragraph" w:customStyle="1" w:styleId="Style2">
    <w:name w:val="_Style 2"/>
    <w:basedOn w:val="a"/>
    <w:uiPriority w:val="34"/>
    <w:qFormat/>
    <w:pPr>
      <w:ind w:firstLineChars="200" w:firstLine="420"/>
    </w:p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  <w:style w:type="character" w:customStyle="1" w:styleId="Char0">
    <w:name w:val="标题 Char"/>
    <w:basedOn w:val="a0"/>
    <w:link w:val="a5"/>
    <w:qFormat/>
    <w:rPr>
      <w:rFonts w:ascii="Arial" w:eastAsia="黑体" w:hAnsi="Arial" w:cs="Times New Roman"/>
      <w:b/>
      <w:sz w:val="44"/>
      <w:lang w:eastAsia="en-US"/>
    </w:rPr>
  </w:style>
  <w:style w:type="character" w:customStyle="1" w:styleId="Char">
    <w:name w:val="页眉 Char"/>
    <w:basedOn w:val="a0"/>
    <w:link w:val="a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244</Words>
  <Characters>1391</Characters>
  <Application>Microsoft Office Word</Application>
  <DocSecurity>0</DocSecurity>
  <Lines>11</Lines>
  <Paragraphs>3</Paragraphs>
  <ScaleCrop>false</ScaleCrop>
  <Company>Sky123.Org</Company>
  <LinksUpToDate>false</LinksUpToDate>
  <CharactersWithSpaces>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6</cp:revision>
  <cp:lastPrinted>2016-06-03T06:09:00Z</cp:lastPrinted>
  <dcterms:created xsi:type="dcterms:W3CDTF">2021-04-23T01:45:00Z</dcterms:created>
  <dcterms:modified xsi:type="dcterms:W3CDTF">2021-04-23T02:24:00Z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